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DA" w:rsidRPr="00F912C0" w:rsidRDefault="00E67FC1" w:rsidP="00625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F912C0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Pr="00F912C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E67FC1" w:rsidRPr="005D5442" w:rsidRDefault="005D5442" w:rsidP="00E67F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Телекоммуникациялық жүйелер (ТЖ</w:t>
      </w:r>
      <w:r w:rsidR="00E67FC1" w:rsidRPr="00F912C0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763737" w:rsidRPr="005D54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7FC1" w:rsidRPr="005D5442" w:rsidRDefault="00E67FC1" w:rsidP="00E67F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7FC1" w:rsidRPr="006F09C0" w:rsidRDefault="00E67FC1" w:rsidP="00E67FC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5442">
        <w:rPr>
          <w:rFonts w:ascii="Times New Roman" w:hAnsi="Times New Roman" w:cs="Times New Roman"/>
          <w:sz w:val="24"/>
          <w:szCs w:val="24"/>
        </w:rPr>
        <w:tab/>
      </w:r>
      <w:r w:rsidR="001F496D" w:rsidRPr="006F09C0">
        <w:rPr>
          <w:rFonts w:ascii="Times New Roman" w:hAnsi="Times New Roman" w:cs="Times New Roman"/>
          <w:sz w:val="24"/>
          <w:szCs w:val="24"/>
        </w:rPr>
        <w:t xml:space="preserve">1. </w:t>
      </w:r>
      <w:r w:rsidR="005D5442">
        <w:rPr>
          <w:rFonts w:ascii="Times New Roman" w:hAnsi="Times New Roman" w:cs="Times New Roman"/>
          <w:sz w:val="24"/>
          <w:szCs w:val="24"/>
          <w:lang w:val="kk-KZ"/>
        </w:rPr>
        <w:t>ТЖ</w:t>
      </w:r>
      <w:r w:rsidRPr="006F09C0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5D5442">
        <w:rPr>
          <w:rFonts w:ascii="Times New Roman" w:hAnsi="Times New Roman" w:cs="Times New Roman"/>
          <w:sz w:val="24"/>
          <w:szCs w:val="24"/>
          <w:lang w:val="kk-KZ"/>
        </w:rPr>
        <w:t xml:space="preserve"> электірлік байланыстың белгілі түрлерімен сигналды жіберуді, қабылдауды қамтамасыз ететін техникалық құралдар комплексі</w:t>
      </w:r>
      <w:r w:rsidRPr="006F09C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67FC1" w:rsidRPr="00292FDA" w:rsidRDefault="00E67FC1" w:rsidP="00E67FC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9C0">
        <w:rPr>
          <w:rFonts w:ascii="Times New Roman" w:hAnsi="Times New Roman" w:cs="Times New Roman"/>
          <w:sz w:val="24"/>
          <w:szCs w:val="24"/>
          <w:lang w:val="kk-KZ"/>
        </w:rPr>
        <w:t>Сигнал –</w:t>
      </w:r>
      <w:r w:rsidR="00292FDA">
        <w:rPr>
          <w:rFonts w:ascii="Times New Roman" w:hAnsi="Times New Roman" w:cs="Times New Roman"/>
          <w:sz w:val="24"/>
          <w:szCs w:val="24"/>
          <w:lang w:val="kk-KZ"/>
        </w:rPr>
        <w:t xml:space="preserve"> физикалық процесс функциясын сан, график, бейне түрінде көрсетеді</w:t>
      </w:r>
      <w:r w:rsidRPr="006F09C0">
        <w:rPr>
          <w:rFonts w:ascii="Times New Roman" w:hAnsi="Times New Roman" w:cs="Times New Roman"/>
          <w:sz w:val="24"/>
          <w:szCs w:val="24"/>
          <w:lang w:val="kk-KZ"/>
        </w:rPr>
        <w:t>. Сигнал</w:t>
      </w:r>
      <w:r w:rsidR="00292FDA">
        <w:rPr>
          <w:rFonts w:ascii="Times New Roman" w:hAnsi="Times New Roman" w:cs="Times New Roman"/>
          <w:sz w:val="24"/>
          <w:szCs w:val="24"/>
          <w:lang w:val="kk-KZ"/>
        </w:rPr>
        <w:t xml:space="preserve"> электромагниттік тербеліс түрінде пайда болады және желімен жіберіледі</w:t>
      </w:r>
      <w:r w:rsidRPr="006F09C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292FDA">
        <w:rPr>
          <w:rFonts w:ascii="Times New Roman" w:hAnsi="Times New Roman" w:cs="Times New Roman"/>
          <w:sz w:val="24"/>
          <w:szCs w:val="24"/>
          <w:lang w:val="kk-KZ"/>
        </w:rPr>
        <w:t xml:space="preserve">Жіберу желісі </w:t>
      </w:r>
      <w:r w:rsidR="00292FDA" w:rsidRPr="00292FD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92FDA">
        <w:rPr>
          <w:rFonts w:ascii="Times New Roman" w:hAnsi="Times New Roman" w:cs="Times New Roman"/>
          <w:sz w:val="24"/>
          <w:szCs w:val="24"/>
          <w:lang w:val="kk-KZ"/>
        </w:rPr>
        <w:t>ЖЖ</w:t>
      </w:r>
      <w:r w:rsidR="00292FDA" w:rsidRPr="00292FDA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292FDA">
        <w:rPr>
          <w:rFonts w:ascii="Times New Roman" w:hAnsi="Times New Roman" w:cs="Times New Roman"/>
          <w:sz w:val="24"/>
          <w:szCs w:val="24"/>
          <w:lang w:val="kk-KZ"/>
        </w:rPr>
        <w:t xml:space="preserve"> сигналдың таралу ортасының материалымен ажыратылады: өткізгіш, радиорелейлік, космостық,спутниктік, талшықты</w:t>
      </w:r>
      <w:r w:rsidR="00292FDA" w:rsidRPr="00292FDA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92FDA">
        <w:rPr>
          <w:rFonts w:ascii="Times New Roman" w:hAnsi="Times New Roman" w:cs="Times New Roman"/>
          <w:sz w:val="24"/>
          <w:szCs w:val="24"/>
          <w:lang w:val="kk-KZ"/>
        </w:rPr>
        <w:t>оптикалық.</w:t>
      </w:r>
    </w:p>
    <w:p w:rsidR="001F496D" w:rsidRPr="007925A8" w:rsidRDefault="007925A8" w:rsidP="001F49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ТЖ </w:t>
      </w:r>
      <w:r w:rsidR="001F496D" w:rsidRPr="006F09C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1F496D" w:rsidRPr="006F09C0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="001F496D" w:rsidRPr="006F09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жиыны </w:t>
      </w:r>
      <w:r>
        <w:rPr>
          <w:rFonts w:ascii="Times New Roman" w:hAnsi="Times New Roman" w:cs="Times New Roman"/>
          <w:sz w:val="24"/>
          <w:szCs w:val="24"/>
        </w:rPr>
        <w:t>телекоммуникаци</w:t>
      </w:r>
      <w:r>
        <w:rPr>
          <w:rFonts w:ascii="Times New Roman" w:hAnsi="Times New Roman" w:cs="Times New Roman"/>
          <w:sz w:val="24"/>
          <w:szCs w:val="24"/>
          <w:lang w:val="kk-KZ"/>
        </w:rPr>
        <w:t>ялық</w:t>
      </w:r>
      <w:r w:rsidR="001F496D" w:rsidRPr="006F0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тор</w:t>
      </w:r>
      <w:r w:rsidR="001F496D" w:rsidRPr="006F09C0">
        <w:rPr>
          <w:rFonts w:ascii="Times New Roman" w:hAnsi="Times New Roman" w:cs="Times New Roman"/>
          <w:sz w:val="24"/>
          <w:szCs w:val="24"/>
        </w:rPr>
        <w:t xml:space="preserve"> (</w:t>
      </w:r>
      <w:r w:rsidR="001F496D" w:rsidRPr="006F09C0">
        <w:rPr>
          <w:rFonts w:ascii="Times New Roman" w:hAnsi="Times New Roman" w:cs="Times New Roman"/>
          <w:sz w:val="24"/>
          <w:szCs w:val="24"/>
          <w:lang w:val="en-US"/>
        </w:rPr>
        <w:t>TN</w:t>
      </w:r>
      <w:r w:rsidR="001F496D" w:rsidRPr="006F09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құрайды</w:t>
      </w:r>
      <w:r w:rsidR="001F496D" w:rsidRPr="006F09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Торлық телекоммуникациялық технология және жеке лекцияда қарастырылады. Сигнал байланыс каналымен жіберіледі, олар жіберудің сипаттамаларымен және әдістерімен ажыратылыды:  аналогты (үздіксіз)</w:t>
      </w:r>
      <w:r w:rsidR="001F496D" w:rsidRPr="007925A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цифрлық </w:t>
      </w:r>
      <w:r w:rsidR="001F496D" w:rsidRPr="007925A8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дискретті</w:t>
      </w:r>
      <w:r w:rsidR="001F496D" w:rsidRPr="007925A8"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</w:p>
    <w:p w:rsidR="00E67FC1" w:rsidRPr="006F09C0" w:rsidRDefault="007925A8" w:rsidP="001F496D">
      <w:pPr>
        <w:tabs>
          <w:tab w:val="left" w:pos="144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792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жұмысының </w:t>
      </w:r>
      <w:r>
        <w:rPr>
          <w:rFonts w:ascii="Times New Roman" w:hAnsi="Times New Roman" w:cs="Times New Roman"/>
          <w:sz w:val="24"/>
          <w:szCs w:val="24"/>
        </w:rPr>
        <w:t>принцип</w:t>
      </w:r>
      <w:r w:rsidR="004E44EA">
        <w:rPr>
          <w:rFonts w:ascii="Times New Roman" w:hAnsi="Times New Roman" w:cs="Times New Roman"/>
          <w:sz w:val="24"/>
          <w:szCs w:val="24"/>
          <w:lang w:val="kk-KZ"/>
        </w:rPr>
        <w:t>ті</w:t>
      </w:r>
      <w:r>
        <w:rPr>
          <w:rFonts w:ascii="Times New Roman" w:hAnsi="Times New Roman" w:cs="Times New Roman"/>
          <w:sz w:val="24"/>
          <w:szCs w:val="24"/>
          <w:lang w:val="kk-KZ"/>
        </w:rPr>
        <w:t>қ  мысалы</w:t>
      </w:r>
      <w:r w:rsidR="001F496D" w:rsidRPr="006F09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496D" w:rsidRPr="006F09C0" w:rsidRDefault="005A0A1B" w:rsidP="001F496D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295366"/>
            <wp:effectExtent l="0" t="0" r="3175" b="0"/>
            <wp:docPr id="1" name="Рисунок 1" descr="C:\Users\Дан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9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1AB" w:rsidRPr="00317A6D" w:rsidRDefault="002361AB" w:rsidP="005E154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Жоғары жиілікті генератор</w:t>
      </w:r>
      <w:r w:rsidR="004E44EA">
        <w:rPr>
          <w:rFonts w:ascii="Times New Roman" w:hAnsi="Times New Roman" w:cs="Times New Roman"/>
          <w:sz w:val="24"/>
          <w:szCs w:val="24"/>
          <w:lang w:val="kk-KZ"/>
        </w:rPr>
        <w:t>дан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шыққан сигнал модуляцияланады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информация бойынша өзгереді</w:t>
      </w:r>
      <w:r>
        <w:rPr>
          <w:rFonts w:ascii="Times New Roman" w:hAnsi="Times New Roman" w:cs="Times New Roman"/>
          <w:sz w:val="24"/>
          <w:szCs w:val="24"/>
        </w:rPr>
        <w:t>)</w:t>
      </w:r>
      <w:r w:rsidR="004E44E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күшейткіш антенна арқылы таралады. Қабылдағыш антеннадан кейін демодуляция </w:t>
      </w:r>
      <w:r w:rsidRPr="002361AB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пайдалы сигнал бөлінеді</w:t>
      </w:r>
      <w:r w:rsidRPr="002361A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болып сигнал қабылдағышқа түседі.</w:t>
      </w:r>
      <w:r w:rsidR="00317A6D">
        <w:rPr>
          <w:rFonts w:ascii="Times New Roman" w:hAnsi="Times New Roman" w:cs="Times New Roman"/>
          <w:sz w:val="24"/>
          <w:szCs w:val="24"/>
          <w:lang w:val="kk-KZ"/>
        </w:rPr>
        <w:t xml:space="preserve"> Мұндай мүмкіндікті алғаш, Герц (1880),кейінн</w:t>
      </w:r>
      <w:r w:rsidR="00584D0D">
        <w:rPr>
          <w:rFonts w:ascii="Times New Roman" w:hAnsi="Times New Roman" w:cs="Times New Roman"/>
          <w:sz w:val="24"/>
          <w:szCs w:val="24"/>
          <w:lang w:val="kk-KZ"/>
        </w:rPr>
        <w:t>ен Попов және басқалар көрсетті</w:t>
      </w:r>
      <w:r w:rsidR="00317A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E154C" w:rsidRPr="003A5788" w:rsidRDefault="00904E3A" w:rsidP="005E154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5788"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 w:rsidR="003A5788">
        <w:rPr>
          <w:rFonts w:ascii="Times New Roman" w:hAnsi="Times New Roman" w:cs="Times New Roman"/>
          <w:sz w:val="24"/>
          <w:szCs w:val="24"/>
          <w:lang w:val="kk-KZ"/>
        </w:rPr>
        <w:t>Электромагниттік тербелістердің жиілік спектрі</w:t>
      </w:r>
      <w:r w:rsidR="00835331" w:rsidRPr="003A578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A5788">
        <w:rPr>
          <w:rFonts w:ascii="Times New Roman" w:hAnsi="Times New Roman" w:cs="Times New Roman"/>
          <w:sz w:val="24"/>
          <w:szCs w:val="24"/>
          <w:lang w:val="kk-KZ"/>
        </w:rPr>
        <w:t xml:space="preserve">Жиілік </w:t>
      </w:r>
      <w:r w:rsidR="00835331" w:rsidRPr="003A5788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835331" w:rsidRPr="003A578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</w:t>
      </w:r>
      <w:r w:rsidR="003A5788">
        <w:rPr>
          <w:rFonts w:ascii="Times New Roman" w:eastAsiaTheme="minorEastAsia" w:hAnsi="Times New Roman" w:cs="Times New Roman"/>
          <w:sz w:val="24"/>
          <w:szCs w:val="24"/>
          <w:lang w:val="kk-KZ"/>
        </w:rPr>
        <w:t>толқын узындығы</w:t>
      </w:r>
      <w:r w:rsidR="00835331" w:rsidRPr="003A578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3A5788" w:rsidRPr="003A5788">
        <w:rPr>
          <w:rFonts w:ascii="Times New Roman" w:eastAsiaTheme="minorEastAsia" w:hAnsi="Times New Roman" w:cs="Times New Roman"/>
          <w:sz w:val="24"/>
          <w:szCs w:val="24"/>
        </w:rPr>
        <w:t>λ</w:t>
      </w:r>
      <w:r w:rsidR="003A578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период </w:t>
      </w:r>
      <w:r w:rsidR="00835331" w:rsidRPr="003A578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Т, </w:t>
      </w:r>
      <w:r w:rsidR="003A5788">
        <w:rPr>
          <w:rFonts w:ascii="Times New Roman" w:hAnsi="Times New Roman" w:cs="Times New Roman"/>
          <w:sz w:val="24"/>
          <w:szCs w:val="24"/>
          <w:lang w:val="kk-KZ"/>
        </w:rPr>
        <w:t xml:space="preserve">мәндері </w:t>
      </w:r>
      <w:r w:rsidR="00835331" w:rsidRPr="003A578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A5788" w:rsidRPr="003A578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A5788">
        <w:rPr>
          <w:rFonts w:ascii="Times New Roman" w:hAnsi="Times New Roman" w:cs="Times New Roman"/>
          <w:sz w:val="24"/>
          <w:szCs w:val="24"/>
          <w:lang w:val="kk-KZ"/>
        </w:rPr>
        <w:t>ші кестеде келтірілген</w:t>
      </w:r>
      <w:r w:rsidR="00835331" w:rsidRPr="003A578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32"/>
        <w:gridCol w:w="1799"/>
        <w:gridCol w:w="1984"/>
        <w:gridCol w:w="3279"/>
      </w:tblGrid>
      <w:tr w:rsidR="005E154C" w:rsidRPr="006F09C0" w:rsidTr="00FF3568">
        <w:trPr>
          <w:jc w:val="center"/>
        </w:trPr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4C" w:rsidRPr="006F09C0" w:rsidRDefault="00FF3568" w:rsidP="009B31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B31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ербеліс т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9B31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Частота, 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Гц=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с</m:t>
                  </m:r>
                </m:den>
              </m:f>
            </m:oMath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4C" w:rsidRPr="006F09C0" w:rsidRDefault="005E154C" w:rsidP="00817951">
            <w:pPr>
              <w:pStyle w:val="a3"/>
              <w:tabs>
                <w:tab w:val="left" w:pos="342"/>
                <w:tab w:val="center" w:pos="1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154C" w:rsidRPr="006F09C0" w:rsidRDefault="005E154C" w:rsidP="00817951">
            <w:pPr>
              <w:pStyle w:val="a3"/>
              <w:tabs>
                <w:tab w:val="left" w:pos="342"/>
                <w:tab w:val="center" w:pos="1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ab/>
              <w:t>Период, Т, с</w:t>
            </w:r>
          </w:p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Длина волны, λ, м</w:t>
            </w:r>
          </w:p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λ 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3*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den>
              </m:f>
            </m:oMath>
          </w:p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λ =сТ=3*10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5E154C" w:rsidRPr="006F09C0" w:rsidTr="00FF3568">
        <w:trPr>
          <w:jc w:val="center"/>
        </w:trPr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4C" w:rsidRPr="009B31F3" w:rsidRDefault="009B31F3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жиілікті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Килогерц,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миллисекунда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9B31F3" w:rsidP="004E4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толқын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м =100 км</w:t>
            </w:r>
          </w:p>
        </w:tc>
      </w:tr>
      <w:tr w:rsidR="005E154C" w:rsidRPr="006F09C0" w:rsidTr="00FF3568">
        <w:trPr>
          <w:jc w:val="center"/>
        </w:trPr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54C" w:rsidRPr="009B31F3" w:rsidRDefault="009B31F3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жиілікті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Мегагерц,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5E154C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микросекунда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4C" w:rsidRPr="006F09C0" w:rsidRDefault="009B31F3" w:rsidP="004E4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орта, қысқа</w:t>
            </w:r>
            <w:r w:rsidR="00FF3568"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3568"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−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154C"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="00FF3568"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FF3568" w:rsidRPr="006F09C0" w:rsidTr="00FF3568">
        <w:trPr>
          <w:jc w:val="center"/>
        </w:trPr>
        <w:tc>
          <w:tcPr>
            <w:tcW w:w="2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F3568" w:rsidRPr="006F09C0" w:rsidRDefault="009B31F3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 ж</w:t>
            </w:r>
            <w:r w:rsidRPr="009B31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 жиілікті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Гигагерц,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наносекунда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4E4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ультра</w:t>
            </w:r>
            <w:r w:rsidR="009B31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м = 0,1 см</w:t>
            </w:r>
          </w:p>
        </w:tc>
      </w:tr>
      <w:tr w:rsidR="00FF3568" w:rsidRPr="006F09C0" w:rsidTr="003E129F">
        <w:trPr>
          <w:jc w:val="center"/>
        </w:trPr>
        <w:tc>
          <w:tcPr>
            <w:tcW w:w="243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Терагерц,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-12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пикосекунда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9B31F3" w:rsidP="004E4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толқындар</w:t>
            </w:r>
            <w:r w:rsidR="00FF3568"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568"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="00FF3568"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F3568"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</w:tc>
      </w:tr>
      <w:tr w:rsidR="00FF3568" w:rsidRPr="006F09C0" w:rsidTr="003E129F">
        <w:trPr>
          <w:jc w:val="center"/>
        </w:trPr>
        <w:tc>
          <w:tcPr>
            <w:tcW w:w="24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Петагерц, 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Гц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FF3568" w:rsidP="008179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-15</w:t>
            </w:r>
            <w:r w:rsidRPr="006F09C0">
              <w:rPr>
                <w:rFonts w:ascii="Times New Roman" w:hAnsi="Times New Roman" w:cs="Times New Roman"/>
                <w:sz w:val="24"/>
                <w:szCs w:val="24"/>
              </w:rPr>
              <w:t>, фемтосекунда</w:t>
            </w:r>
          </w:p>
        </w:tc>
        <w:tc>
          <w:tcPr>
            <w:tcW w:w="3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568" w:rsidRPr="006F09C0" w:rsidRDefault="009B31F3" w:rsidP="004E44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B31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 жоғары</w:t>
            </w:r>
            <w:r w:rsidR="00FF3568"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жиілікті </w:t>
            </w:r>
            <w:r w:rsidR="00FF3568" w:rsidRPr="006F09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="00FF3568" w:rsidRPr="006F09C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FF3568" w:rsidRPr="006F09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</w:p>
        </w:tc>
      </w:tr>
    </w:tbl>
    <w:p w:rsidR="00252AF3" w:rsidRPr="006F09C0" w:rsidRDefault="009B31F3" w:rsidP="00252AF3">
      <w:pPr>
        <w:tabs>
          <w:tab w:val="left" w:pos="12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 атаулары: Өте</w:t>
      </w:r>
      <w:r w:rsidR="00252AF3" w:rsidRPr="006F09C0">
        <w:rPr>
          <w:rFonts w:ascii="Times New Roman" w:hAnsi="Times New Roman" w:cs="Times New Roman"/>
          <w:sz w:val="24"/>
          <w:szCs w:val="24"/>
        </w:rPr>
        <w:t xml:space="preserve"> (</w:t>
      </w:r>
      <w:r w:rsidR="00252AF3" w:rsidRPr="006F09C0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="00252AF3" w:rsidRPr="006F09C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төмен</w:t>
      </w:r>
      <w:r w:rsidR="0062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2AF3" w:rsidRPr="006F09C0">
        <w:rPr>
          <w:rFonts w:ascii="Times New Roman" w:hAnsi="Times New Roman" w:cs="Times New Roman"/>
          <w:sz w:val="24"/>
          <w:szCs w:val="24"/>
        </w:rPr>
        <w:t>(</w:t>
      </w:r>
      <w:r w:rsidR="00252AF3" w:rsidRPr="006F09C0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="00252AF3" w:rsidRPr="006F09C0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kk-KZ"/>
        </w:rPr>
        <w:t>жоғары</w:t>
      </w:r>
      <w:r w:rsidR="00252AF3" w:rsidRPr="006F09C0">
        <w:rPr>
          <w:rFonts w:ascii="Times New Roman" w:hAnsi="Times New Roman" w:cs="Times New Roman"/>
          <w:sz w:val="24"/>
          <w:szCs w:val="24"/>
        </w:rPr>
        <w:t xml:space="preserve"> (</w:t>
      </w:r>
      <w:r w:rsidR="00252AF3" w:rsidRPr="006F09C0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252AF3" w:rsidRPr="006F09C0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орта </w:t>
      </w:r>
      <w:r w:rsidR="00252AF3" w:rsidRPr="006F09C0">
        <w:rPr>
          <w:rFonts w:ascii="Times New Roman" w:hAnsi="Times New Roman" w:cs="Times New Roman"/>
          <w:sz w:val="24"/>
          <w:szCs w:val="24"/>
        </w:rPr>
        <w:t>(</w:t>
      </w:r>
      <w:r w:rsidR="00252AF3" w:rsidRPr="006F09C0">
        <w:rPr>
          <w:rFonts w:ascii="Times New Roman" w:hAnsi="Times New Roman" w:cs="Times New Roman"/>
          <w:sz w:val="24"/>
          <w:szCs w:val="24"/>
          <w:lang w:val="en-US"/>
        </w:rPr>
        <w:t>Medium</w:t>
      </w:r>
      <w:r w:rsidR="00252AF3" w:rsidRPr="006F09C0">
        <w:rPr>
          <w:rFonts w:ascii="Times New Roman" w:hAnsi="Times New Roman" w:cs="Times New Roman"/>
          <w:sz w:val="24"/>
          <w:szCs w:val="24"/>
        </w:rPr>
        <w:t>).</w:t>
      </w:r>
    </w:p>
    <w:p w:rsidR="00252AF3" w:rsidRPr="00A52757" w:rsidRDefault="00252AF3" w:rsidP="008C4C76">
      <w:pPr>
        <w:tabs>
          <w:tab w:val="left" w:pos="1202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F09C0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B6394B" w:rsidRPr="00B6394B">
        <w:rPr>
          <w:rFonts w:ascii="Times New Roman" w:hAnsi="Times New Roman" w:cs="Times New Roman"/>
          <w:sz w:val="24"/>
          <w:szCs w:val="24"/>
        </w:rPr>
        <w:t xml:space="preserve">Өшпейтін тербеліс </w:t>
      </w:r>
      <w:r w:rsidR="00B6394B">
        <w:rPr>
          <w:rFonts w:ascii="Times New Roman" w:hAnsi="Times New Roman" w:cs="Times New Roman"/>
          <w:sz w:val="24"/>
          <w:szCs w:val="24"/>
          <w:lang w:val="kk-KZ"/>
        </w:rPr>
        <w:t xml:space="preserve">генераторы. </w:t>
      </w:r>
      <w:r w:rsidR="00A52757">
        <w:rPr>
          <w:rFonts w:ascii="Times New Roman" w:hAnsi="Times New Roman" w:cs="Times New Roman"/>
          <w:sz w:val="24"/>
          <w:szCs w:val="24"/>
        </w:rPr>
        <w:t>Ван-дер-Пол</w:t>
      </w:r>
      <w:r w:rsidR="00A52757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584D0D">
        <w:rPr>
          <w:rFonts w:ascii="Times New Roman" w:hAnsi="Times New Roman" w:cs="Times New Roman"/>
          <w:sz w:val="24"/>
          <w:szCs w:val="24"/>
          <w:lang w:val="kk-KZ"/>
        </w:rPr>
        <w:t xml:space="preserve"> (Балтазар)</w:t>
      </w:r>
      <w:r w:rsidR="00A52757">
        <w:rPr>
          <w:rFonts w:ascii="Times New Roman" w:hAnsi="Times New Roman" w:cs="Times New Roman"/>
          <w:sz w:val="24"/>
          <w:szCs w:val="24"/>
          <w:lang w:val="kk-KZ"/>
        </w:rPr>
        <w:t xml:space="preserve"> генераторының  принциптік сүлбасы</w:t>
      </w:r>
      <w:r w:rsidR="007376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3737" w:rsidRDefault="00252AF3" w:rsidP="00F912C0">
      <w:pPr>
        <w:tabs>
          <w:tab w:val="left" w:pos="1202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F09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F6DA51" wp14:editId="38221FAE">
            <wp:extent cx="3681454" cy="2258103"/>
            <wp:effectExtent l="0" t="0" r="0" b="8890"/>
            <wp:docPr id="3" name="Рисунок 2" descr="ЭМ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38"/>
                    <a:stretch/>
                  </pic:blipFill>
                  <pic:spPr bwMode="auto">
                    <a:xfrm>
                      <a:off x="0" y="0"/>
                      <a:ext cx="3680589" cy="225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63737" w:rsidTr="00817951">
        <w:trPr>
          <w:trHeight w:val="843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Лампа: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1– </w:t>
            </w:r>
            <w:r w:rsidRPr="00695D3C">
              <w:rPr>
                <w:rFonts w:ascii="Times New Roman" w:hAnsi="Times New Roman" w:cs="Times New Roman"/>
              </w:rPr>
              <w:t>катод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сетка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– </w:t>
            </w:r>
            <w:r w:rsidRPr="00695D3C">
              <w:rPr>
                <w:rFonts w:ascii="Times New Roman" w:hAnsi="Times New Roman" w:cs="Times New Roman"/>
              </w:rPr>
              <w:t>анод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Микроэлектроника: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</w:t>
            </w:r>
            <w:r w:rsidRPr="00695D3C">
              <w:rPr>
                <w:rFonts w:ascii="Times New Roman" w:hAnsi="Times New Roman" w:cs="Times New Roman"/>
              </w:rPr>
              <w:t>эмиттер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– база</w:t>
            </w:r>
          </w:p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 – </w:t>
            </w:r>
            <w:r w:rsidRPr="00695D3C">
              <w:rPr>
                <w:rFonts w:ascii="Times New Roman" w:hAnsi="Times New Roman" w:cs="Times New Roman"/>
              </w:rPr>
              <w:t>коллектор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737" w:rsidRDefault="00763737" w:rsidP="008179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Наноэлектроника:</w:t>
            </w:r>
          </w:p>
          <w:p w:rsidR="00763737" w:rsidRPr="002A033D" w:rsidRDefault="00763737" w:rsidP="0081795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1 – </w:t>
            </w:r>
            <w:r w:rsidR="002A033D">
              <w:rPr>
                <w:rFonts w:ascii="Times New Roman" w:hAnsi="Times New Roman" w:cs="Times New Roman"/>
                <w:lang w:val="kk-KZ"/>
              </w:rPr>
              <w:t>бастау</w:t>
            </w:r>
          </w:p>
          <w:p w:rsidR="00763737" w:rsidRPr="002A033D" w:rsidRDefault="002A033D" w:rsidP="0081795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 – </w:t>
            </w:r>
            <w:r>
              <w:rPr>
                <w:rFonts w:ascii="Times New Roman" w:hAnsi="Times New Roman" w:cs="Times New Roman"/>
                <w:lang w:val="kk-KZ"/>
              </w:rPr>
              <w:t>жаппа</w:t>
            </w:r>
          </w:p>
          <w:p w:rsidR="00763737" w:rsidRPr="002A033D" w:rsidRDefault="00763737" w:rsidP="00817951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3 – </w:t>
            </w:r>
            <w:r w:rsidR="002A033D">
              <w:rPr>
                <w:rFonts w:ascii="Times New Roman" w:hAnsi="Times New Roman" w:cs="Times New Roman"/>
                <w:lang w:val="kk-KZ"/>
              </w:rPr>
              <w:t>құйма</w:t>
            </w:r>
          </w:p>
        </w:tc>
      </w:tr>
    </w:tbl>
    <w:p w:rsidR="00763737" w:rsidRDefault="00763737" w:rsidP="00763737">
      <w:pPr>
        <w:tabs>
          <w:tab w:val="left" w:pos="120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252AF3" w:rsidRPr="00A52757" w:rsidRDefault="00A52757" w:rsidP="00763737">
      <w:pPr>
        <w:tabs>
          <w:tab w:val="left" w:pos="120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Ньютонның заңы бойынша электрон қозғалысының теңдеуі</w:t>
      </w:r>
    </w:p>
    <w:p w:rsidR="00220616" w:rsidRPr="006F09C0" w:rsidRDefault="006F09C0" w:rsidP="004506AE">
      <w:pPr>
        <w:tabs>
          <w:tab w:val="left" w:pos="1202"/>
        </w:tabs>
        <w:spacing w:after="0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F=-kx=-eEx,</m:t>
        </m:r>
      </m:oMath>
      <w:r w:rsidR="00220616"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m</m:t>
        </m:r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=-eEx</m:t>
        </m:r>
      </m:oMath>
      <w:r w:rsidR="00220616"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 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eE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</m:t>
        </m:r>
      </m:oMath>
      <w:r w:rsidR="00220616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, </w:t>
      </w:r>
      <w:r w:rsidR="00220616"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</m:t>
        </m:r>
      </m:oMath>
      <w:r w:rsidR="00220616"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(1)</w:t>
      </w:r>
    </w:p>
    <w:p w:rsidR="00220616" w:rsidRPr="006F09C0" w:rsidRDefault="001E34FB" w:rsidP="002E77E2">
      <w:pPr>
        <w:tabs>
          <w:tab w:val="left" w:pos="1202"/>
        </w:tabs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eE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, </m:t>
        </m:r>
      </m:oMath>
      <w:r w:rsidR="004506AE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 w:rsidR="00A52757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>–</w:t>
      </w:r>
      <w:r w:rsidR="004506AE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 </w:t>
      </w:r>
      <w:r w:rsidR="00A52757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>уақыт бойынша екінші туынды</w:t>
      </w:r>
      <w:r w:rsidR="004506AE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>.</w:t>
      </w:r>
    </w:p>
    <w:p w:rsidR="004506AE" w:rsidRPr="006F09C0" w:rsidRDefault="004E44EA" w:rsidP="002E77E2">
      <w:pPr>
        <w:tabs>
          <w:tab w:val="left" w:pos="1202"/>
        </w:tabs>
        <w:spacing w:after="0"/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>Тендеудін шешімі гармония</w:t>
      </w:r>
      <w:r w:rsidR="00A52757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алық функциялар </w:t>
      </w:r>
      <w:r w:rsidR="004506AE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(1) </w:t>
      </w:r>
    </w:p>
    <w:p w:rsidR="0017375A" w:rsidRPr="006F09C0" w:rsidRDefault="004506AE" w:rsidP="004506AE">
      <w:pPr>
        <w:tabs>
          <w:tab w:val="left" w:pos="1202"/>
        </w:tabs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>x = x</w:t>
      </w:r>
      <w:r w:rsidRPr="006F09C0">
        <w:rPr>
          <w:rFonts w:ascii="Times New Roman" w:eastAsiaTheme="minorEastAsia" w:hAnsi="Times New Roman" w:cs="Times New Roman"/>
          <w:bCs/>
          <w:iCs/>
          <w:sz w:val="24"/>
          <w:szCs w:val="24"/>
          <w:vertAlign w:val="subscript"/>
          <w:lang w:val="kk-KZ"/>
        </w:rPr>
        <w:t>0</w:t>
      </w:r>
      <w:r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 exp(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i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0</m:t>
            </m:r>
          </m:sub>
        </m:sSub>
      </m:oMath>
      <w:r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>t) =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 x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vertAlign w:val="subscript"/>
          <w:lang w:val="kk-KZ"/>
        </w:rPr>
        <w:t>0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(cos 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ω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vertAlign w:val="subscript"/>
          <w:lang w:val="kk-KZ"/>
        </w:rPr>
        <w:t>0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>t +</w:t>
      </w:r>
      <w:r w:rsidR="0030516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 w:eastAsia="ru-RU"/>
          </w:rPr>
          <m:t>i</m:t>
        </m:r>
      </m:oMath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sin 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en-US"/>
        </w:rPr>
        <w:t>ω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vertAlign w:val="subscript"/>
          <w:lang w:val="kk-KZ"/>
        </w:rPr>
        <w:t>0</w:t>
      </w:r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t),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i</m:t>
        </m:r>
      </m:oMath>
      <w:r w:rsidR="0017375A" w:rsidRPr="006F09C0">
        <w:rPr>
          <w:rFonts w:ascii="Times New Roman" w:eastAsiaTheme="minorEastAsia" w:hAnsi="Times New Roman" w:cs="Times New Roman"/>
          <w:bCs/>
          <w:iCs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-1</m:t>
            </m:r>
          </m:e>
        </m:rad>
      </m:oMath>
      <w:r w:rsidR="0017375A"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− </w:t>
      </w:r>
      <w:r w:rsidR="00A52757">
        <w:rPr>
          <w:rFonts w:ascii="Times New Roman" w:eastAsiaTheme="minorEastAsia" w:hAnsi="Times New Roman" w:cs="Times New Roman"/>
          <w:sz w:val="24"/>
          <w:szCs w:val="24"/>
          <w:lang w:val="kk-KZ"/>
        </w:rPr>
        <w:t>жорымал бірлік</w:t>
      </w:r>
      <w:r w:rsidR="0017375A" w:rsidRPr="006F09C0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17375A" w:rsidRPr="00584D0D" w:rsidRDefault="005A0A1B" w:rsidP="0017375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Өше</w:t>
      </w:r>
      <w:r w:rsidR="00A52757" w:rsidRPr="00584D0D">
        <w:rPr>
          <w:rFonts w:ascii="Times New Roman" w:hAnsi="Times New Roman" w:cs="Times New Roman"/>
          <w:sz w:val="24"/>
          <w:szCs w:val="24"/>
          <w:lang w:val="kk-KZ"/>
        </w:rPr>
        <w:t>тін тербеліс</w:t>
      </w:r>
      <w:r w:rsidR="00A52757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A52757" w:rsidRPr="00584D0D">
        <w:rPr>
          <w:rFonts w:ascii="Times New Roman" w:hAnsi="Times New Roman" w:cs="Times New Roman"/>
          <w:sz w:val="24"/>
          <w:szCs w:val="24"/>
          <w:lang w:val="kk-KZ"/>
        </w:rPr>
        <w:t>ендеу</w:t>
      </w:r>
      <w:r w:rsidR="00A52757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17375A" w:rsidRPr="00584D0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7375A" w:rsidRPr="00584D0D" w:rsidRDefault="0017375A" w:rsidP="0017375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E77E2" w:rsidRPr="00584D0D" w:rsidRDefault="001E34FB" w:rsidP="00834EBE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acc>
          <m:accPr>
            <m:chr m:val="̈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+γ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xi=0,</m:t>
        </m:r>
      </m:oMath>
      <w:r w:rsidR="0017375A" w:rsidRPr="00584D0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F09C0" w:rsidRPr="00584D0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34EBE" w:rsidRPr="00584D0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="0017375A" w:rsidRPr="00584D0D">
        <w:rPr>
          <w:rFonts w:ascii="Times New Roman" w:hAnsi="Times New Roman" w:cs="Times New Roman"/>
          <w:sz w:val="24"/>
          <w:szCs w:val="24"/>
          <w:lang w:val="kk-KZ"/>
        </w:rPr>
        <w:tab/>
        <w:t>(</w:t>
      </w:r>
      <w:r w:rsidR="00834EBE" w:rsidRPr="00584D0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7375A" w:rsidRPr="00584D0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34EBE" w:rsidRPr="00A52757" w:rsidRDefault="006F09C0" w:rsidP="002E77E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γ</m:t>
        </m:r>
      </m:oMath>
      <w:r w:rsidR="00834EBE" w:rsidRPr="00584D0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52757">
        <w:rPr>
          <w:rFonts w:ascii="Times New Roman" w:hAnsi="Times New Roman" w:cs="Times New Roman"/>
          <w:sz w:val="24"/>
          <w:szCs w:val="24"/>
          <w:lang w:val="kk-KZ"/>
        </w:rPr>
        <w:t xml:space="preserve">өшу </w:t>
      </w:r>
      <w:r w:rsidR="00A52757" w:rsidRPr="00584D0D">
        <w:rPr>
          <w:rFonts w:ascii="Times New Roman" w:hAnsi="Times New Roman" w:cs="Times New Roman"/>
          <w:sz w:val="24"/>
          <w:szCs w:val="24"/>
          <w:lang w:val="kk-KZ"/>
        </w:rPr>
        <w:t>коэффициент</w:t>
      </w:r>
      <w:r w:rsidR="00A52757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4E44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7375A" w:rsidRPr="00584D0D" w:rsidRDefault="0017375A" w:rsidP="002E77E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F09C0" w:rsidRPr="00A52757" w:rsidRDefault="00A52757" w:rsidP="006F09C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2757">
        <w:rPr>
          <w:rFonts w:ascii="Times New Roman" w:hAnsi="Times New Roman" w:cs="Times New Roman"/>
          <w:sz w:val="24"/>
          <w:szCs w:val="24"/>
        </w:rPr>
        <w:t xml:space="preserve">Өшпейтін тербеліс тендеуі </w:t>
      </w:r>
      <w:r w:rsidR="006F09C0" w:rsidRPr="006F09C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Ван-дер-Поль генераторының)</w:t>
      </w:r>
      <w:r w:rsidR="006F09C0" w:rsidRPr="006F09C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9C0" w:rsidRPr="006F09C0" w:rsidRDefault="001E34FB" w:rsidP="006F09C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̈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-μ(1-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x=0,</m:t>
        </m:r>
      </m:oMath>
      <w:r w:rsidR="006F09C0" w:rsidRPr="006F09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44EA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F09C0" w:rsidRPr="006F09C0">
        <w:rPr>
          <w:rFonts w:ascii="Times New Roman" w:hAnsi="Times New Roman" w:cs="Times New Roman"/>
          <w:sz w:val="24"/>
          <w:szCs w:val="24"/>
        </w:rPr>
        <w:tab/>
        <w:t>(3)</w:t>
      </w:r>
    </w:p>
    <w:p w:rsidR="008C4C76" w:rsidRDefault="006F09C0" w:rsidP="00B465F9">
      <w:pPr>
        <w:spacing w:after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μ</m:t>
        </m:r>
      </m:oMath>
      <w:r w:rsidR="00A52757">
        <w:rPr>
          <w:rFonts w:ascii="Times New Roman" w:hAnsi="Times New Roman" w:cs="Times New Roman"/>
          <w:sz w:val="24"/>
          <w:szCs w:val="24"/>
        </w:rPr>
        <w:t xml:space="preserve"> – коэффициент</w:t>
      </w:r>
      <w:r w:rsidRPr="006F09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09C0" w:rsidRPr="006F09C0" w:rsidRDefault="00A52757" w:rsidP="004E44E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Егер</w:t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 </w:t>
      </w:r>
      <w:r w:rsidR="006F09C0" w:rsidRPr="006F09C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&lt;&lt;1,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онда </w:t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γ</m:t>
        </m:r>
      </m:oMath>
      <w:r w:rsidR="006F09C0" w:rsidRPr="006F09C0">
        <w:rPr>
          <w:rFonts w:ascii="Times New Roman" w:hAnsi="Times New Roman" w:cs="Times New Roman"/>
          <w:sz w:val="24"/>
          <w:szCs w:val="24"/>
        </w:rPr>
        <w:t xml:space="preserve">&lt;0, </w:t>
      </w:r>
      <w:r>
        <w:rPr>
          <w:rFonts w:ascii="Times New Roman" w:hAnsi="Times New Roman" w:cs="Times New Roman"/>
          <w:sz w:val="24"/>
          <w:szCs w:val="24"/>
          <w:lang w:val="kk-KZ"/>
        </w:rPr>
        <w:t>яғни әлсіз тербелістер күшейеді</w:t>
      </w:r>
      <w:r w:rsidR="006F09C0" w:rsidRPr="006F09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егер</w:t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  </w:t>
      </w:r>
      <w:r w:rsidR="006F09C0" w:rsidRPr="006F09C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F09C0" w:rsidRPr="006F09C0">
        <w:rPr>
          <w:rFonts w:ascii="Times New Roman" w:hAnsi="Times New Roman" w:cs="Times New Roman"/>
          <w:sz w:val="24"/>
          <w:szCs w:val="24"/>
        </w:rPr>
        <w:t>&gt;&gt;1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болса</w:t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онда керісінше</w:t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тербеліс өшеді</w:t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Осылай тұрақты</w:t>
      </w:r>
      <w:r w:rsidR="00B465F9">
        <w:rPr>
          <w:rFonts w:ascii="Times New Roman" w:hAnsi="Times New Roman" w:cs="Times New Roman"/>
          <w:sz w:val="24"/>
          <w:szCs w:val="24"/>
          <w:lang w:val="kk-KZ"/>
        </w:rPr>
        <w:t xml:space="preserve"> күштін әсерінен өшпейтін автотербеліс пайда болады</w:t>
      </w:r>
      <w:r w:rsidR="006F09C0" w:rsidRPr="006F09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09C0" w:rsidRDefault="004E44EA" w:rsidP="004E44EA">
      <w:pPr>
        <w:tabs>
          <w:tab w:val="left" w:pos="120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89D04" wp14:editId="737C98B0">
                <wp:simplePos x="0" y="0"/>
                <wp:positionH relativeFrom="column">
                  <wp:posOffset>1146230</wp:posOffset>
                </wp:positionH>
                <wp:positionV relativeFrom="paragraph">
                  <wp:posOffset>473020</wp:posOffset>
                </wp:positionV>
                <wp:extent cx="111318" cy="182880"/>
                <wp:effectExtent l="38100" t="0" r="22225" b="6477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18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0.25pt;margin-top:37.25pt;width:8.75pt;height:14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DE5A6" wp14:editId="43EFEA9F">
                <wp:simplePos x="0" y="0"/>
                <wp:positionH relativeFrom="column">
                  <wp:posOffset>2140585</wp:posOffset>
                </wp:positionH>
                <wp:positionV relativeFrom="paragraph">
                  <wp:posOffset>458912</wp:posOffset>
                </wp:positionV>
                <wp:extent cx="0" cy="134620"/>
                <wp:effectExtent l="95250" t="0" r="57150" b="5588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68.55pt;margin-top:36.15pt;width:0;height:10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 w:rsidR="00B465F9">
        <w:rPr>
          <w:rFonts w:ascii="Times New Roman" w:hAnsi="Times New Roman" w:cs="Times New Roman"/>
          <w:sz w:val="24"/>
          <w:szCs w:val="24"/>
          <w:lang w:val="kk-KZ"/>
        </w:rPr>
        <w:t xml:space="preserve">Тербелістін күшеуін </w:t>
      </w:r>
      <w:r w:rsidR="00AC4F63" w:rsidRPr="00AC4F63">
        <w:rPr>
          <w:rFonts w:ascii="Times New Roman" w:hAnsi="Times New Roman" w:cs="Times New Roman"/>
          <w:sz w:val="24"/>
          <w:szCs w:val="24"/>
        </w:rPr>
        <w:t>“</w:t>
      </w:r>
      <w:r w:rsidR="00B465F9">
        <w:rPr>
          <w:rFonts w:ascii="Times New Roman" w:hAnsi="Times New Roman" w:cs="Times New Roman"/>
          <w:sz w:val="24"/>
          <w:szCs w:val="24"/>
          <w:lang w:val="kk-KZ"/>
        </w:rPr>
        <w:t>теріс</w:t>
      </w:r>
      <w:r w:rsidR="006F09C0">
        <w:rPr>
          <w:rFonts w:ascii="Times New Roman" w:hAnsi="Times New Roman" w:cs="Times New Roman"/>
          <w:sz w:val="24"/>
          <w:szCs w:val="24"/>
        </w:rPr>
        <w:t xml:space="preserve"> </w:t>
      </w:r>
      <w:r w:rsidR="00B465F9">
        <w:rPr>
          <w:rFonts w:ascii="Times New Roman" w:hAnsi="Times New Roman" w:cs="Times New Roman"/>
          <w:sz w:val="24"/>
          <w:szCs w:val="24"/>
          <w:lang w:val="kk-KZ"/>
        </w:rPr>
        <w:t>кедергі</w:t>
      </w:r>
      <w:r w:rsidR="00AC4F63" w:rsidRPr="00AC4F63">
        <w:rPr>
          <w:rFonts w:ascii="Times New Roman" w:hAnsi="Times New Roman" w:cs="Times New Roman"/>
          <w:sz w:val="24"/>
          <w:szCs w:val="24"/>
        </w:rPr>
        <w:t xml:space="preserve">” </w:t>
      </w:r>
      <w:r w:rsidR="006F09C0">
        <w:rPr>
          <w:rFonts w:ascii="Times New Roman" w:hAnsi="Times New Roman" w:cs="Times New Roman"/>
          <w:sz w:val="24"/>
          <w:szCs w:val="24"/>
        </w:rPr>
        <w:t xml:space="preserve"> (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dU</m:t>
            </m:r>
          </m:num>
          <m:den>
            <m:r>
              <w:rPr>
                <w:rFonts w:ascii="Cambria Math" w:hAnsi="Cambria Math" w:cs="Times New Roman"/>
              </w:rPr>
              <m:t>dI</m:t>
            </m:r>
          </m:den>
        </m:f>
        <m:r>
          <w:rPr>
            <w:rFonts w:ascii="Cambria Math" w:hAnsi="Cambria Math" w:cs="Times New Roman"/>
          </w:rPr>
          <m:t>&lt;0</m:t>
        </m:r>
      </m:oMath>
      <w:r w:rsidR="006F09C0">
        <w:rPr>
          <w:rFonts w:ascii="Times New Roman" w:hAnsi="Times New Roman" w:cs="Times New Roman"/>
          <w:sz w:val="24"/>
          <w:szCs w:val="24"/>
        </w:rPr>
        <w:t xml:space="preserve"> )</w:t>
      </w:r>
      <w:r w:rsidR="00B465F9">
        <w:rPr>
          <w:rFonts w:ascii="Times New Roman" w:hAnsi="Times New Roman" w:cs="Times New Roman"/>
          <w:sz w:val="24"/>
          <w:szCs w:val="24"/>
          <w:lang w:val="kk-KZ"/>
        </w:rPr>
        <w:t xml:space="preserve"> түсінігімен сипаттайды</w:t>
      </w:r>
      <w:r w:rsidR="006F09C0">
        <w:rPr>
          <w:rFonts w:ascii="Times New Roman" w:hAnsi="Times New Roman" w:cs="Times New Roman"/>
          <w:sz w:val="24"/>
          <w:szCs w:val="24"/>
        </w:rPr>
        <w:t xml:space="preserve">. </w:t>
      </w:r>
      <w:r w:rsidR="00B465F9">
        <w:rPr>
          <w:rFonts w:ascii="Times New Roman" w:hAnsi="Times New Roman" w:cs="Times New Roman"/>
          <w:sz w:val="24"/>
          <w:szCs w:val="24"/>
          <w:lang w:val="kk-KZ"/>
        </w:rPr>
        <w:t>Тоқ г</w:t>
      </w:r>
      <w:r w:rsidR="006F09C0">
        <w:rPr>
          <w:rFonts w:ascii="Times New Roman" w:hAnsi="Times New Roman" w:cs="Times New Roman"/>
          <w:sz w:val="24"/>
          <w:szCs w:val="24"/>
        </w:rPr>
        <w:t>рафик</w:t>
      </w:r>
      <w:r w:rsidR="00B465F9">
        <w:rPr>
          <w:rFonts w:ascii="Times New Roman" w:hAnsi="Times New Roman" w:cs="Times New Roman"/>
          <w:sz w:val="24"/>
          <w:szCs w:val="24"/>
          <w:lang w:val="kk-KZ"/>
        </w:rPr>
        <w:t xml:space="preserve">тері </w:t>
      </w:r>
      <w:r w:rsidR="00B465F9">
        <w:rPr>
          <w:rFonts w:ascii="Times New Roman" w:hAnsi="Times New Roman" w:cs="Times New Roman"/>
          <w:sz w:val="24"/>
          <w:szCs w:val="24"/>
        </w:rPr>
        <w:t>( шала</w:t>
      </w:r>
      <w:r w:rsidR="00B465F9">
        <w:rPr>
          <w:rFonts w:ascii="Times New Roman" w:hAnsi="Times New Roman" w:cs="Times New Roman"/>
          <w:sz w:val="24"/>
          <w:szCs w:val="24"/>
          <w:lang w:val="kk-KZ"/>
        </w:rPr>
        <w:t>өткізгіште</w:t>
      </w:r>
      <w:r>
        <w:rPr>
          <w:rFonts w:ascii="Times New Roman" w:hAnsi="Times New Roman" w:cs="Times New Roman"/>
          <w:sz w:val="24"/>
          <w:szCs w:val="24"/>
          <w:lang w:val="kk-KZ"/>
        </w:rPr>
        <w:t>, газ</w:t>
      </w:r>
      <w:r w:rsidR="00B465F9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="00B465F9">
        <w:rPr>
          <w:rFonts w:ascii="Times New Roman" w:hAnsi="Times New Roman" w:cs="Times New Roman"/>
          <w:sz w:val="24"/>
          <w:szCs w:val="24"/>
        </w:rPr>
        <w:t>)</w:t>
      </w:r>
      <w:r w:rsidR="006F09C0">
        <w:rPr>
          <w:rFonts w:ascii="Times New Roman" w:hAnsi="Times New Roman" w:cs="Times New Roman"/>
          <w:sz w:val="24"/>
          <w:szCs w:val="24"/>
        </w:rPr>
        <w:t>.</w:t>
      </w:r>
    </w:p>
    <w:p w:rsidR="00BA453B" w:rsidRDefault="00BA453B" w:rsidP="006F09C0">
      <w:pPr>
        <w:tabs>
          <w:tab w:val="left" w:pos="120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36BB8F" wp14:editId="73C6428D">
            <wp:extent cx="1131570" cy="1113790"/>
            <wp:effectExtent l="0" t="0" r="0" b="0"/>
            <wp:docPr id="4" name="Рисунок 4" descr="25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56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2319" b="8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44EA">
        <w:rPr>
          <w:rFonts w:ascii="Times New Roman" w:hAnsi="Times New Roman" w:cs="Times New Roman"/>
          <w:noProof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D4BAA4" wp14:editId="14091081">
            <wp:extent cx="859790" cy="1122680"/>
            <wp:effectExtent l="19050" t="0" r="0" b="0"/>
            <wp:docPr id="5" name="Рисунок 3" descr="25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56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6300" b="7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E5"/>
    <w:rsid w:val="00003313"/>
    <w:rsid w:val="001171E5"/>
    <w:rsid w:val="0017375A"/>
    <w:rsid w:val="001E34FB"/>
    <w:rsid w:val="001F496D"/>
    <w:rsid w:val="00220616"/>
    <w:rsid w:val="002361AB"/>
    <w:rsid w:val="00252AF3"/>
    <w:rsid w:val="00255075"/>
    <w:rsid w:val="00292FDA"/>
    <w:rsid w:val="002A033D"/>
    <w:rsid w:val="002E77E2"/>
    <w:rsid w:val="00305162"/>
    <w:rsid w:val="00317A6D"/>
    <w:rsid w:val="003A5788"/>
    <w:rsid w:val="003E4F08"/>
    <w:rsid w:val="00413216"/>
    <w:rsid w:val="004506AE"/>
    <w:rsid w:val="004E1D08"/>
    <w:rsid w:val="004E44EA"/>
    <w:rsid w:val="00584D0D"/>
    <w:rsid w:val="005941F7"/>
    <w:rsid w:val="005A0A1B"/>
    <w:rsid w:val="005D5442"/>
    <w:rsid w:val="005E154C"/>
    <w:rsid w:val="00607C75"/>
    <w:rsid w:val="00625244"/>
    <w:rsid w:val="006F09C0"/>
    <w:rsid w:val="00737699"/>
    <w:rsid w:val="00763737"/>
    <w:rsid w:val="007925A8"/>
    <w:rsid w:val="00834EBE"/>
    <w:rsid w:val="00835331"/>
    <w:rsid w:val="008C14DA"/>
    <w:rsid w:val="008C4C76"/>
    <w:rsid w:val="00904E3A"/>
    <w:rsid w:val="009B31F3"/>
    <w:rsid w:val="00A52757"/>
    <w:rsid w:val="00AC4F63"/>
    <w:rsid w:val="00B35236"/>
    <w:rsid w:val="00B465F9"/>
    <w:rsid w:val="00B6394B"/>
    <w:rsid w:val="00BA453B"/>
    <w:rsid w:val="00E67FC1"/>
    <w:rsid w:val="00F912C0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9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C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9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15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0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09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9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C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9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15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0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09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Дана</cp:lastModifiedBy>
  <cp:revision>4</cp:revision>
  <cp:lastPrinted>2021-02-09T10:12:00Z</cp:lastPrinted>
  <dcterms:created xsi:type="dcterms:W3CDTF">2021-02-09T06:55:00Z</dcterms:created>
  <dcterms:modified xsi:type="dcterms:W3CDTF">2021-02-09T10:12:00Z</dcterms:modified>
</cp:coreProperties>
</file>